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left"/>
        <w:outlineLvl w:val="0"/>
        <w:rPr>
          <w:rFonts w:hint="eastAsia" w:ascii="黑体" w:hAnsi="黑体" w:eastAsia="黑体"/>
          <w:b/>
          <w:sz w:val="30"/>
          <w:szCs w:val="30"/>
          <w:lang w:val="en-US" w:eastAsia="zh-CN"/>
        </w:rPr>
      </w:pPr>
      <w:r>
        <w:rPr>
          <w:rFonts w:hint="eastAsia" w:ascii="黑体" w:hAnsi="黑体" w:eastAsia="黑体"/>
          <w:b/>
          <w:sz w:val="30"/>
          <w:szCs w:val="30"/>
        </w:rPr>
        <w:t>附件</w:t>
      </w:r>
      <w:r>
        <w:rPr>
          <w:rFonts w:hint="eastAsia" w:ascii="黑体" w:hAnsi="黑体" w:eastAsia="黑体"/>
          <w:b/>
          <w:sz w:val="30"/>
          <w:szCs w:val="30"/>
          <w:lang w:val="en-US" w:eastAsia="zh-CN"/>
        </w:rPr>
        <w:t>2</w:t>
      </w:r>
    </w:p>
    <w:p>
      <w:pPr>
        <w:spacing w:before="156" w:beforeLines="50" w:after="156" w:afterLines="50" w:line="480" w:lineRule="exact"/>
        <w:jc w:val="center"/>
        <w:outlineLvl w:val="0"/>
        <w:rPr>
          <w:rFonts w:ascii="宋体" w:hAnsi="宋体"/>
          <w:b/>
          <w:sz w:val="44"/>
          <w:szCs w:val="44"/>
        </w:rPr>
      </w:pPr>
      <w:r>
        <w:rPr>
          <w:rFonts w:hint="eastAsia" w:ascii="宋体" w:hAnsi="宋体"/>
          <w:b/>
          <w:sz w:val="44"/>
          <w:szCs w:val="44"/>
        </w:rPr>
        <w:t>201</w:t>
      </w:r>
      <w:r>
        <w:rPr>
          <w:rFonts w:ascii="宋体" w:hAnsi="宋体"/>
          <w:b/>
          <w:sz w:val="44"/>
          <w:szCs w:val="44"/>
        </w:rPr>
        <w:t>8</w:t>
      </w:r>
      <w:r>
        <w:rPr>
          <w:rFonts w:hint="eastAsia" w:ascii="宋体" w:hAnsi="宋体"/>
          <w:b/>
          <w:sz w:val="44"/>
          <w:szCs w:val="44"/>
        </w:rPr>
        <w:t>年度深圳市职称评审费用缴纳说明</w:t>
      </w:r>
    </w:p>
    <w:p>
      <w:pPr>
        <w:spacing w:before="156" w:beforeLines="50" w:after="156" w:afterLines="50" w:line="480" w:lineRule="exact"/>
        <w:ind w:firstLine="723" w:firstLineChars="240"/>
        <w:rPr>
          <w:rFonts w:ascii="黑体" w:hAnsi="黑体" w:eastAsia="黑体"/>
          <w:b/>
          <w:color w:val="000000"/>
          <w:sz w:val="30"/>
          <w:szCs w:val="30"/>
        </w:rPr>
      </w:pPr>
    </w:p>
    <w:p>
      <w:pPr>
        <w:spacing w:before="156" w:beforeLines="50" w:after="156" w:afterLines="50" w:line="480" w:lineRule="exact"/>
        <w:ind w:firstLine="723" w:firstLineChars="240"/>
        <w:rPr>
          <w:rFonts w:ascii="黑体" w:hAnsi="黑体" w:eastAsia="黑体"/>
          <w:b/>
          <w:color w:val="000000"/>
          <w:sz w:val="30"/>
          <w:szCs w:val="30"/>
        </w:rPr>
      </w:pPr>
      <w:r>
        <w:rPr>
          <w:rFonts w:hint="eastAsia" w:ascii="黑体" w:hAnsi="黑体" w:eastAsia="黑体"/>
          <w:b/>
          <w:color w:val="000000"/>
          <w:sz w:val="30"/>
          <w:szCs w:val="30"/>
        </w:rPr>
        <w:t>一、缴费标准</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职称评审继续按《关于转发省物价局、省财政厅〈关于调整专业技术资格评审费标准的复函〉的通知》（粤人发〔2007〕35号）规定收取评审费。</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1.申报高级职称评审费</w:t>
      </w:r>
      <w:bookmarkStart w:id="0" w:name="_GoBack"/>
      <w:bookmarkEnd w:id="0"/>
      <w:r>
        <w:rPr>
          <w:rFonts w:hint="eastAsia" w:ascii="仿宋_GB2312" w:eastAsia="仿宋_GB2312"/>
          <w:sz w:val="30"/>
          <w:szCs w:val="30"/>
        </w:rPr>
        <w:t>：720元/人（高级评审费580元/人、答辩费140元/人）。</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2.申报中级职称评审费：450元/人。</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3.申报初级职称评审费：280元/人。</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4.部分专业系列需对申报人的论著进行鉴定的，另收每人200元的论著鉴定费。</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5.建筑工程、路桥工程、铁道交通工程、标准化中、初级和知识产权初、中、高级专业技术资格评审实行以考代评和考评结合，笔试作为评审的一个环节，收取考务费100元/人；考试合格人员经专业技术资格评委会日常工作部门审验符合专业技术资格申报条件的，按初级180元/人、中级350元/人、高级620元/人补足评审费用。</w:t>
      </w:r>
    </w:p>
    <w:p>
      <w:pPr>
        <w:spacing w:before="156" w:beforeLines="50" w:after="156" w:afterLines="50" w:line="480" w:lineRule="exact"/>
        <w:ind w:firstLine="723" w:firstLineChars="240"/>
        <w:rPr>
          <w:rFonts w:ascii="黑体" w:hAnsi="黑体" w:eastAsia="黑体"/>
          <w:b/>
          <w:color w:val="000000"/>
          <w:sz w:val="30"/>
          <w:szCs w:val="30"/>
        </w:rPr>
      </w:pPr>
      <w:r>
        <w:rPr>
          <w:rFonts w:hint="eastAsia" w:ascii="黑体" w:hAnsi="黑体" w:eastAsia="黑体"/>
          <w:b/>
          <w:color w:val="000000"/>
          <w:sz w:val="30"/>
          <w:szCs w:val="30"/>
        </w:rPr>
        <w:t>二、缴费方式</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申报人在系统自行打印缴费通知书，根据通知书的说明缴费。目前，申报人可以通过网上银行在线支付缴费（优先使用同行转帐）或银行柜台缴费，暂不支持微信、支付宝等在线支付方式缴费。</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1.市属各评委会申报职称评审业务由窗口缴费调整为自助缴费方式。</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2.自助缴费方式，即申报人或申报单位自行在申报系统“打印缴费通知书”，根据缴费通知书提示说明，使用网上银行转帐（建议优先使用同行转帐），或到银行柜台现金缴费、转帐等方式缴费。</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3.自助缴费方式目前暂不支持支付宝、微信等支付、转帐方式。</w:t>
      </w:r>
    </w:p>
    <w:p>
      <w:pPr>
        <w:spacing w:before="156" w:beforeLines="50" w:after="156" w:afterLines="50" w:line="480" w:lineRule="exact"/>
        <w:ind w:firstLine="720" w:firstLineChars="240"/>
        <w:rPr>
          <w:rFonts w:ascii="仿宋" w:hAnsi="仿宋" w:eastAsia="仿宋"/>
          <w:color w:val="000000"/>
          <w:sz w:val="30"/>
          <w:szCs w:val="30"/>
        </w:rPr>
      </w:pPr>
      <w:r>
        <w:rPr>
          <w:rFonts w:ascii="仿宋" w:hAnsi="仿宋" w:eastAsia="仿宋"/>
          <w:color w:val="000000"/>
          <w:sz w:val="30"/>
          <w:szCs w:val="30"/>
        </w:rPr>
        <w:t>4</w:t>
      </w:r>
      <w:r>
        <w:rPr>
          <w:rFonts w:hint="eastAsia" w:ascii="仿宋" w:hAnsi="仿宋" w:eastAsia="仿宋"/>
          <w:color w:val="000000"/>
          <w:sz w:val="30"/>
          <w:szCs w:val="30"/>
        </w:rPr>
        <w:t>.缴费过程若有疑问，请拨打缴费通知书上面的咨询电话。</w:t>
      </w:r>
    </w:p>
    <w:p>
      <w:pPr>
        <w:spacing w:before="156" w:beforeLines="50" w:after="156" w:afterLines="50" w:line="480" w:lineRule="exact"/>
        <w:ind w:firstLine="723" w:firstLineChars="240"/>
        <w:rPr>
          <w:rFonts w:ascii="黑体" w:hAnsi="黑体" w:eastAsia="黑体"/>
          <w:b/>
          <w:color w:val="000000"/>
          <w:sz w:val="30"/>
          <w:szCs w:val="30"/>
        </w:rPr>
      </w:pPr>
      <w:r>
        <w:rPr>
          <w:rFonts w:hint="eastAsia" w:ascii="黑体" w:hAnsi="黑体" w:eastAsia="黑体"/>
          <w:b/>
          <w:color w:val="000000"/>
          <w:sz w:val="30"/>
          <w:szCs w:val="30"/>
        </w:rPr>
        <w:t>三、平安银行网上缴费说明（支持其他银行卡）</w:t>
      </w:r>
    </w:p>
    <w:p>
      <w:pPr>
        <w:ind w:firstLine="850" w:firstLineChars="405"/>
        <w:rPr>
          <w:rStyle w:val="5"/>
          <w:rFonts w:ascii="仿宋" w:hAnsi="仿宋" w:eastAsia="仿宋"/>
          <w:sz w:val="30"/>
          <w:szCs w:val="30"/>
        </w:rPr>
      </w:pPr>
      <w:r>
        <w:fldChar w:fldCharType="begin"/>
      </w:r>
      <w:r>
        <w:instrText xml:space="preserve"> HYPERLINK "https://ebank.sdb.com.cn/corporbank/SZNT_Index.do?orderId=|" </w:instrText>
      </w:r>
      <w:r>
        <w:fldChar w:fldCharType="separate"/>
      </w:r>
      <w:r>
        <w:rPr>
          <w:rStyle w:val="5"/>
          <w:rFonts w:ascii="仿宋" w:hAnsi="仿宋" w:eastAsia="仿宋"/>
          <w:sz w:val="30"/>
          <w:szCs w:val="30"/>
        </w:rPr>
        <w:t>https://ebank.sdb.com.cn/corporbank/SZNT_Index.do?orderId=|</w:t>
      </w:r>
      <w:r>
        <w:rPr>
          <w:rStyle w:val="5"/>
          <w:rFonts w:ascii="仿宋" w:hAnsi="仿宋" w:eastAsia="仿宋"/>
          <w:sz w:val="30"/>
          <w:szCs w:val="30"/>
        </w:rPr>
        <w:fldChar w:fldCharType="end"/>
      </w:r>
    </w:p>
    <w:p>
      <w:pPr>
        <w:ind w:firstLine="567" w:firstLineChars="189"/>
        <w:rPr>
          <w:rFonts w:hint="eastAsia"/>
          <w:color w:val="FF0000"/>
        </w:rPr>
      </w:pPr>
      <w:r>
        <w:rPr>
          <w:rFonts w:hint="eastAsia" w:ascii="仿宋" w:hAnsi="仿宋" w:eastAsia="仿宋"/>
          <w:color w:val="FF0000"/>
          <w:sz w:val="30"/>
          <w:szCs w:val="30"/>
        </w:rPr>
        <w:t>特别</w:t>
      </w:r>
      <w:r>
        <w:rPr>
          <w:rFonts w:ascii="仿宋" w:hAnsi="仿宋" w:eastAsia="仿宋"/>
          <w:color w:val="FF0000"/>
          <w:sz w:val="30"/>
          <w:szCs w:val="30"/>
        </w:rPr>
        <w:t>说明：</w:t>
      </w:r>
      <w:r>
        <w:rPr>
          <w:rFonts w:hint="eastAsia" w:ascii="仿宋" w:hAnsi="仿宋" w:eastAsia="仿宋"/>
          <w:color w:val="FF0000"/>
          <w:sz w:val="30"/>
          <w:szCs w:val="30"/>
        </w:rPr>
        <w:t>鉴于</w:t>
      </w:r>
      <w:r>
        <w:rPr>
          <w:rFonts w:ascii="仿宋" w:hAnsi="仿宋" w:eastAsia="仿宋"/>
          <w:color w:val="FF0000"/>
          <w:sz w:val="30"/>
          <w:szCs w:val="30"/>
        </w:rPr>
        <w:t>往年</w:t>
      </w:r>
      <w:r>
        <w:rPr>
          <w:rFonts w:hint="eastAsia" w:ascii="仿宋" w:hAnsi="仿宋" w:eastAsia="仿宋"/>
          <w:color w:val="FF0000"/>
          <w:sz w:val="30"/>
          <w:szCs w:val="30"/>
        </w:rPr>
        <w:t>经验，</w:t>
      </w:r>
      <w:r>
        <w:rPr>
          <w:rFonts w:ascii="仿宋" w:hAnsi="仿宋" w:eastAsia="仿宋"/>
          <w:color w:val="FF0000"/>
          <w:sz w:val="30"/>
          <w:szCs w:val="30"/>
        </w:rPr>
        <w:t>建议</w:t>
      </w:r>
      <w:r>
        <w:rPr>
          <w:rFonts w:hint="eastAsia" w:ascii="仿宋" w:hAnsi="仿宋" w:eastAsia="仿宋"/>
          <w:color w:val="FF0000"/>
          <w:sz w:val="30"/>
          <w:szCs w:val="30"/>
        </w:rPr>
        <w:t>申报</w:t>
      </w:r>
      <w:r>
        <w:rPr>
          <w:rFonts w:ascii="仿宋" w:hAnsi="仿宋" w:eastAsia="仿宋"/>
          <w:color w:val="FF0000"/>
          <w:sz w:val="30"/>
          <w:szCs w:val="30"/>
        </w:rPr>
        <w:t>人使用柜台缴费方式。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5C"/>
    <w:rsid w:val="00292F5D"/>
    <w:rsid w:val="0065485C"/>
    <w:rsid w:val="006B06FC"/>
    <w:rsid w:val="009F3AAB"/>
    <w:rsid w:val="73C1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uiPriority w:val="99"/>
    <w:rPr>
      <w:color w:val="0000FF"/>
      <w:u w:val="single"/>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707</Characters>
  <Lines>5</Lines>
  <Paragraphs>1</Paragraphs>
  <TotalTime>4</TotalTime>
  <ScaleCrop>false</ScaleCrop>
  <LinksUpToDate>false</LinksUpToDate>
  <CharactersWithSpaces>829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2017-09-11T08:25:00Z</dcterms:created>
  <dc:creator>市人力资源保障局 苏亨数</dc:creator>
  <cp:lastModifiedBy>x</cp:lastModifiedBy>
  <dcterms:modified xsi:type="dcterms:W3CDTF">2018-09-20T02:15:07Z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